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32"/>
          <w:szCs w:val="32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270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  </w:t>
      </w:r>
      <w:r>
        <w:rPr>
          <w:rFonts w:cs="Times New Roman" w:ascii="Times New Roman" w:hAnsi="Times New Roman"/>
          <w:b/>
          <w:sz w:val="32"/>
          <w:szCs w:val="32"/>
        </w:rPr>
        <w:t xml:space="preserve">СОДЕРЖАНИЕ 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ПОЯСНИТЕЛЬНАЯ ЗАПИСКА…………………………………..3                        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1.  ОСОБЕННОСТИ ОРГАНИЗУЕМОГО В ДОО ВОСПИТАТЕЛЬНОГО ПРОЦЕССА……………………………………….5               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2.  ЦЕЛЬ И ЗАДАЧИ ВОСПИТАНИЯ………………………………………6 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28"/>
          <w:szCs w:val="28"/>
        </w:rPr>
        <w:t>3. ВИДЫ, ФОРМЫ И СОДЕРЖАНИЕ ДЕЯТЕЛЬНОСТИ………………7</w:t>
      </w:r>
      <w:r>
        <w:rPr>
          <w:rFonts w:cs="Times New Roman" w:ascii="Times New Roman" w:hAnsi="Times New Roman"/>
          <w:b/>
          <w:sz w:val="32"/>
          <w:szCs w:val="32"/>
        </w:rPr>
        <w:t xml:space="preserve">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3.1. Модуль «Традиции детского сада»………………………………………..7            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3.2. Модуль «Организованная образовательная деятельность»…………….10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3.3. Модуль «Фольклорные мероприятия»…………………………………...13    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3.4. Модуль «Организация развивающей предметно пространственной среды»……………………………………………………………………………15                                                                                      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sz w:val="28"/>
          <w:szCs w:val="28"/>
        </w:rPr>
        <w:t>3.5. Модуль «Взаимодействие с родителями»………………………………...16</w:t>
      </w: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  ОСНОВНЫЕ НАПРАВЛЕНИЯ САМОАНАЛИЗА ВОСПИТАТЕЛЬНОЙ РАБОТЫ…………………………………………….18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4.1.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Материально-техническое обеспечение…………………………………..16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4.2. Основные направления самоанализа воспитательной работы…………..23                                                  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 xml:space="preserve">СПИСОК ЛИТЕРАТУРЫ…………………………………………………….25                                                                 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ПРИЛОЖЕНИЕ                                                                                   Приложение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b/>
          <w:sz w:val="28"/>
          <w:szCs w:val="28"/>
        </w:rPr>
        <w:t xml:space="preserve">.  </w:t>
      </w:r>
      <w:r>
        <w:rPr>
          <w:rFonts w:cs="Times New Roman" w:ascii="Times New Roman" w:hAnsi="Times New Roman"/>
          <w:sz w:val="28"/>
          <w:szCs w:val="28"/>
        </w:rPr>
        <w:t>Календарный план воспитательной работы</w:t>
      </w:r>
      <w:r>
        <w:rPr>
          <w:rFonts w:cs="Times New Roman" w:ascii="Times New Roman" w:hAnsi="Times New Roman"/>
          <w:b/>
          <w:sz w:val="28"/>
          <w:szCs w:val="28"/>
        </w:rPr>
        <w:t xml:space="preserve">………………..26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Приложение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II</w:t>
      </w:r>
      <w:r>
        <w:rPr>
          <w:rFonts w:cs="Times New Roman" w:ascii="Times New Roman" w:hAnsi="Times New Roman"/>
          <w:b/>
          <w:sz w:val="28"/>
          <w:szCs w:val="28"/>
        </w:rPr>
        <w:t xml:space="preserve">.  </w:t>
      </w:r>
      <w:r>
        <w:rPr>
          <w:rFonts w:cs="Times New Roman" w:ascii="Times New Roman" w:hAnsi="Times New Roman"/>
          <w:sz w:val="28"/>
          <w:szCs w:val="28"/>
        </w:rPr>
        <w:t>Диагностические материалы……………………………….34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ПОЯСНИТЕЛЬНАЯ ЗАПИСКА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Рабочая программа воспитания (далее - Программа) определяет  содержание и организацию воспитательной работы Муниципального бюджетного дошкольного образовательного учреждения Детский сад   «Буратино» села Исмаилово Дюртюлинского  района  Республики Башкортостан (далее –МБДОУ Детский сад «Буратино» с.Исмаилово).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Содержание Программы разработано на основе следующих нормативно-правовых документов: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 Конституция Российской Федерации;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 Федеральный закон Российской Федерации от 29.12.2012 г. № 273-ФЗ «Об образовании в Российской Федерации»;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 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1155;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  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 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  Примерная программа воспитания, одобрена решением федерального учебно-методического объединения по общему образованию от 02 июня 2020 г. № 2/20;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 Методические рекомендации по разработке программ воспитания ФГБНУ «Институт стратегии  развития образования Российской академии образования»;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9.  Концепция духовно-нравственного развития и воспитания личности гражданина России.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  СанПиН 1.2.3685-21 «Санитарно-эпидемиологические требования к устройству, содержанию и организации режима работы дошкольных образовательных организаций.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11. Закон Республики Башкортостан №696-З «Об образовании Республики Башкортостан»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  Закон Республики Башкортостан «О языках народов Республики Башкортостан» №УП -243 от 4 мая 1999 года (с изменениями на 20 октября 2003 года).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</w:t>
      </w:r>
      <w:r>
        <w:rPr>
          <w:rFonts w:cs="Times New Roman" w:ascii="Times New Roman" w:hAnsi="Times New Roman"/>
          <w:b/>
          <w:sz w:val="28"/>
          <w:szCs w:val="28"/>
        </w:rPr>
        <w:t>Программа учитывает: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- «Примерную программу воспитания»,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 методического объединения по общему образованию (протокол от 2 июня 2020 г. № 2/20).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Рабочая программа воспитания является обязательной частью основной образовательной программы, реализуемой в ДОО, и призвана помочь всем участникам образовательных отношений реализовать воспитательный потенциал совместной деятельности.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Содержание воспитательной деятельности разработано на основе модульного принципа. Модули - это конкретные воспитательные практики, которые реализуются в дошкольной образовательной организации. Каждый из модулей ориентирован на одну из поставленных в Программе задач воспитания. То есть: одна задача – один модуль.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Коллектив ДОО вправе разрабатывать и включать в Программу те модули, которые помогут в наибольшей степени реализовать воспитательный потенциал детского сада с учетом имеющихся социальных, кадровых и материально-технических ресурсов. К  Программе прилагается календарный план воспитательной работы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ОСОБЕННОСТИ ОРГАНИЗУЕМОГО В ДОО ВОСПИТАТЕЛЬНОГО ПРОЦЕССА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Программа учитывает условия, существующие в дошкольной образовательной организации, индивидуальные особенности, интересы, потребности воспитанников и их родителей.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 xml:space="preserve">Процесс воспитания в ДОО основывается на общепедагогических принципах, изложенных в ФГОС дошкольного образования (Раздел I, пункт 1.2.):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поддержка разнообразия детства;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 сохранение уникальности и самоценности детства как важного этапа в общем развитии человека,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уважение личности ребенка.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 xml:space="preserve">Задачи воспитания реализуются в течение всего времени нахождения ребенка в детском саду: в процессе ООД, режимных моментов, совместной деятельности с детьми и индивидуальной работы. 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Основные традиции воспитательного процесса в МБДОУ Детский сад  «Буратино» с.Исмаилово 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Основой воспитательной работы являются общие для всего детского сада событийные мероприятия, в которых участвуют дети разных возрастов: праздники и развлечения, фольклорные праздники, досуги, тематические занятия, выставки, акции, культурно-массовые мероприятия, конкурсы.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Коллективное планирование, разработка и проведение общих мероприятий. В ДОО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 В детском саду создана система методического сопровождения родителей (законных представителей), которое представляет собой образовательное пространство для обмена опытом, знаниями, идеями, направленное на  решение конкретных воспитательных задач. 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 xml:space="preserve">2. ЦЕЛЬ И ЗАДАЧИ  ВОСПИТАНИЯ.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>В соответствии с Федеральным законом «Об образовании в Российской Федерации» воспитание – это деятельность, направленная на развитие личности, создание условий для самоопределения и  социализации обучающихся на основе социокультурных, 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(ст. 2, п. 2, в редакции Федерального закона «Об образовании в РФ» от 31.07.2020 N 304-ФЗ).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</w:t>
      </w:r>
      <w:bookmarkStart w:id="0" w:name="__DdeLink__4685_3785539403"/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Цель воспитания в ДОО</w:t>
      </w:r>
      <w:r>
        <w:rPr>
          <w:rFonts w:cs="Times New Roman" w:ascii="Times New Roman" w:hAnsi="Times New Roman"/>
          <w:sz w:val="28"/>
          <w:szCs w:val="28"/>
        </w:rPr>
        <w:t>: создание условий для самоопределения и социализации детей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  <w:bookmarkEnd w:id="0"/>
      <w:r>
        <w:rPr>
          <w:rFonts w:cs="Times New Roman" w:ascii="Times New Roman" w:hAnsi="Times New Roman"/>
          <w:sz w:val="28"/>
          <w:szCs w:val="28"/>
        </w:rPr>
        <w:t xml:space="preserve">.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Формирование общей культуры личности, активной жизненной позиции в процессе приобщения дошкольников к  традициям дошкольной образовательной организации.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Использование в воспитании детей возможности организованной образовательной деятельности.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Воспитание информационной культуры у детей дошкольного возраста, развитие навыков информационной грамотности, воспитание потребности в  здоровом образе жизни.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 Воспитание осознанного отношения к природе Республики Башкортостан, экологии родного села.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 Воспитание патриотических чувств, любви к Родине, гордости за свою страну.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6. Организация развивающей предметно-пространственной среды, направленной на реализацию воспитательного потенциала ДОО.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Цель и конкретные задачи воспитания позволяют выделить целевые приоритеты, т.е. создание благоприятных условий для усвоения детьми социально значимых знаний основных норм и традиций того общества, в котором они живут.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К наиболее  важным из них относятся следующие: 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быть вежливым, послушным, доброжелательным, отзывчивым;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 уважать старших и заботиться о младших;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 стремиться устанавливать хорошие отношения с другими людьми;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быть трудолюбивым, доводить начатое дело до конца;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любить своих родителей, свой родной край и свое Отчество;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беречь и охранять окружающую природу;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соблюдать правила личной гигиены, режим дня, вести здоровый образ жизни.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3. ВИДЫ, ФОРМЫ И СОДЕРЖАНИЕ ДЕЯТЕЛЬНОСТИ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Реализация цели и задач данной Программы осуществляется в рамках нескольких направлений воспитательной работы ДОО. Каждое из них представлено в соответствующем модуле.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3.1. Модуль «Традиции детского сада»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Традиции являются основой воспитательной работы в дошкольной образовательной организации.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В то же время, в рамках общего 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b/>
          <w:sz w:val="28"/>
          <w:szCs w:val="28"/>
        </w:rPr>
        <w:t>Цель</w:t>
      </w:r>
      <w:r>
        <w:rPr>
          <w:rFonts w:cs="Times New Roman" w:ascii="Times New Roman" w:hAnsi="Times New Roman"/>
          <w:sz w:val="28"/>
          <w:szCs w:val="28"/>
        </w:rPr>
        <w:t xml:space="preserve"> проведения традиционных мероприятий: организация в ДОО единого воспитательного пространства для формирования социального опыта дошкольников в коллективе других детей и взрослых.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</w:t>
      </w:r>
      <w:r>
        <w:rPr>
          <w:rFonts w:cs="Times New Roman" w:ascii="Times New Roman" w:hAnsi="Times New Roman"/>
          <w:b/>
          <w:sz w:val="28"/>
          <w:szCs w:val="28"/>
        </w:rPr>
        <w:t>Задачи</w:t>
      </w:r>
      <w:r>
        <w:rPr>
          <w:rFonts w:cs="Times New Roman" w:ascii="Times New Roman" w:hAnsi="Times New Roman"/>
          <w:sz w:val="28"/>
          <w:szCs w:val="28"/>
        </w:rPr>
        <w:t xml:space="preserve">: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1. Формировать представления о нормах и правилах общения детей друг с другом и с окружающими взрослыми.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Формировать умение каждого ребенка устанавливать и поддерживать необходимые контакты с детьми разных возрастных групп.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Способствовать освоению социальных ролей: мальчик-девочка; старший-младший; член коллектива; житель своего села, гражданин своей страны.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4. Приобщать к истории и культуре народов России в процессе традиционных коллективных мероприятий.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5. 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 Воспитывать доброжелательность и положительное эмоциональное отношение к окружающим людям.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Традиционным для дошкольной образовательной организации является проведение: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093"/>
        <w:gridCol w:w="7477"/>
      </w:tblGrid>
      <w:tr>
        <w:trPr>
          <w:trHeight w:val="1593" w:hRule="atLeast"/>
        </w:trPr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Традиции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(Тематические недели)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tabs>
                <w:tab w:val="left" w:pos="6555" w:leader="none"/>
              </w:tabs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«Наши папы смелые, ловкие, умелые», «Победы славные страницы»,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зимние  каникулярные дни, </w:t>
            </w: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shd w:fill="FFFFFF" w:val="clear"/>
                <w:lang w:eastAsia="ru-RU"/>
              </w:rPr>
              <w:t>«Моя мама лучше всех на свете</w:t>
            </w:r>
            <w:r>
              <w:rPr>
                <w:rFonts w:eastAsia="" w:cs="Times New Roman" w:ascii="Times New Roman" w:hAnsi="Times New Roman" w:eastAsiaTheme="minorEastAsia"/>
                <w:bCs/>
                <w:sz w:val="28"/>
                <w:szCs w:val="28"/>
                <w:shd w:fill="FFFFFF" w:val="clear"/>
                <w:lang w:eastAsia="ru-RU"/>
              </w:rPr>
              <w:t>»</w:t>
            </w:r>
            <w:r>
              <w:rPr>
                <w:rFonts w:eastAsia="" w:cs="Times New Roman" w:ascii="Times New Roman" w:hAnsi="Times New Roman" w:eastAsiaTheme="minorEastAsia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shd w:fill="FFFFFF" w:val="clear"/>
                <w:lang w:eastAsia="ru-RU"/>
              </w:rPr>
              <w:t>«Неделя добрых дел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shd w:fill="FFFFFF" w:val="clear"/>
                <w:lang w:eastAsia="ru-RU"/>
              </w:rPr>
              <w:t>»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«Родной край – люби и знай»,</w:t>
            </w:r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«От сказки к сказке»,</w:t>
            </w:r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Тематическая неделя спорта и здоровья»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Праздники и развлечения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День знаний, Осень золотая; Приключения у новогодней елки; День защитника; Мамин день, До свидания  детский сад; Мой родной край, День защиты детей; День России, День Победы.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Фольклорные праздники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Сабантуй;  Масленница,  «Карга  боткасы»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Досуги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Папа, мама и я–спортивная семья; Азбука безопасности;  День космонавтики; Олимпийские игры.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Тематические занятия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День Республики; День Победы; Книга источник знаний; Моя семья; ; Салават Юлаев – герой Башкирского народа; Писатели и поэты Республики Башкортостан.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Выставки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Дары осени; Зимние фантазии; Наши мамочки,  День Победы, Мой любимый герой сказок.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Акции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Подари игрушку детскому саду; Подари книгу; Покормите птиц зимой; Посади дерево;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Георгиевская лента, «Я природу берегу, я природе помогу» </w:t>
            </w:r>
          </w:p>
        </w:tc>
      </w:tr>
      <w:tr>
        <w:trPr/>
        <w:tc>
          <w:tcPr>
            <w:tcW w:w="20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Конкурсы</w:t>
            </w:r>
          </w:p>
        </w:tc>
        <w:tc>
          <w:tcPr>
            <w:tcW w:w="747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Воспитатель года, Лучшее оформление  цветника «Радуга цветов», Лучшее оформление летних коллекций,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Лучшее оформление групп к новому учебному году «Доступная игровая среда»,Лучший игровой участок «Играем с пользой для здоровья!», «Энтузиазм и  творчество в оформлении территории детского сада», различные онлай- конкурсы, н-р «Вкусный дорожный знак», «Осень, в гости просим» и др.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Виды совместной деятельности</w:t>
      </w:r>
      <w:r>
        <w:rPr>
          <w:rFonts w:cs="Times New Roman" w:ascii="Times New Roman" w:hAnsi="Times New Roman"/>
          <w:sz w:val="28"/>
          <w:szCs w:val="28"/>
        </w:rPr>
        <w:t xml:space="preserve">:  игровая,  познавательно исследовательская, коммуникативная, изобразительная, двигательная, конструирование, музыкальная, самообслуживание и элементарный бытовой труд, восприятие художественной литературы и фольклора.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Основные формы и содержание деятельности: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Проекты.</w:t>
      </w:r>
      <w:r>
        <w:rPr>
          <w:rFonts w:cs="Times New Roman" w:ascii="Times New Roman" w:hAnsi="Times New Roman"/>
          <w:sz w:val="28"/>
          <w:szCs w:val="28"/>
        </w:rPr>
        <w:t xml:space="preserve">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Совместные игры.</w:t>
      </w:r>
      <w:r>
        <w:rPr>
          <w:rFonts w:cs="Times New Roman" w:ascii="Times New Roman" w:hAnsi="Times New Roman"/>
          <w:sz w:val="28"/>
          <w:szCs w:val="28"/>
        </w:rPr>
        <w:t xml:space="preserve">   Применяются различные виды игр: сюжетно-ролевые, творческие, подвижные и малоподвижные, народные, игры-драматизации, квест-игры.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Выставки.</w:t>
      </w:r>
      <w:r>
        <w:rPr>
          <w:rFonts w:cs="Times New Roman" w:ascii="Times New Roman" w:hAnsi="Times New Roman"/>
          <w:sz w:val="28"/>
          <w:szCs w:val="28"/>
        </w:rPr>
        <w:t xml:space="preserve"> По тематике многих мероприятий проводятся выставки: информационные, фотовыставки, декоративно-прикладного искусства, экологические, социальные. Традиционными в детском саду стали выставки детских Дары осени; Зимние фантазии; Мой папа-самый лучший, Мамочка любимая,  День Победы, Мой любимый герой сказок.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Социальные и экологические акции.</w:t>
      </w:r>
      <w:r>
        <w:rPr>
          <w:rFonts w:cs="Times New Roman" w:ascii="Times New Roman" w:hAnsi="Times New Roman"/>
          <w:sz w:val="28"/>
          <w:szCs w:val="28"/>
        </w:rPr>
        <w:t xml:space="preserve"> В акциях принимают участие сотрудники, родители и воспитанники дошкольного учреждения.  В ходе акций дошкольники получают природоведческие знания, социокультурные и экологические навыки, активную жизненную позицию.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Конкурсы, викторины.</w:t>
      </w:r>
      <w:r>
        <w:rPr>
          <w:rFonts w:cs="Times New Roman" w:ascii="Times New Roman" w:hAnsi="Times New Roman"/>
          <w:sz w:val="28"/>
          <w:szCs w:val="28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Музыкально-театрализованные представления.</w:t>
      </w:r>
      <w:r>
        <w:rPr>
          <w:rFonts w:cs="Times New Roman" w:ascii="Times New Roman" w:hAnsi="Times New Roman"/>
          <w:sz w:val="28"/>
          <w:szCs w:val="28"/>
        </w:rPr>
        <w:t xml:space="preserve"> Данные представления проводятся в виде концертов, театральных постановок, развлечений, музыкальной или театральной гостиной.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8. Спортивные и оздоровительные мероприятия.</w:t>
      </w:r>
      <w:r>
        <w:rPr>
          <w:rFonts w:cs="Times New Roman" w:ascii="Times New Roman" w:hAnsi="Times New Roman"/>
          <w:sz w:val="28"/>
          <w:szCs w:val="28"/>
        </w:rPr>
        <w:t xml:space="preserve">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3.2. Модуль «Организованная образовательная деятельность»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В ДОУ процессы обучения и воспитания взаимосвязаны и неразрывны. Не получится обучать ребенка не воспитывая его, и наоборот: воспитательный процесс предполагает обучение чему-либо.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Тем не менее, в ДОО усилена воспитательная составляющая ООД, где особое внимание уделяется развитию таких качеств личности ребенка как: нравственность, патриотизм, трудолюбие, доброжелательность, любознательность, инициативность, самостоятельность и др.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содержание ООД включается материал, который отражает духовно нравственные ценности, исторические и национально-культурные традиции народов России.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деятельности педагога</w:t>
      </w:r>
      <w:r>
        <w:rPr>
          <w:rFonts w:cs="Times New Roman" w:ascii="Times New Roman" w:hAnsi="Times New Roman"/>
          <w:sz w:val="28"/>
          <w:szCs w:val="28"/>
        </w:rPr>
        <w:t xml:space="preserve">: создание условий для развития личностных качеств детей дошкольного возраста.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ФГОС дошкольного образования, задачи воспитания реализуются в рамках всех образовательных областей: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084"/>
        <w:gridCol w:w="6486"/>
      </w:tblGrid>
      <w:tr>
        <w:trPr/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Основные задачи воспитания</w:t>
            </w:r>
          </w:p>
        </w:tc>
      </w:tr>
      <w:tr>
        <w:trPr/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Социально коммуникативное развитие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Способствовать усвоению норм и ценностей, принятых в обществе, включая моральные и нравственные ценности.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2. Поощрять стремление в своих поступках следовать положительному примеру, быть полезным обществу.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 Развивать коммуникативные качества: способность устанавливать и поддерживать межличностные контакты.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 Воспитывать уважительное и доброжелательное отношение к окружающим людям.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 Воспитывать чувство любви и привязанности к своей Родине, родному дому, семье.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6. Поощрять проявление таких качеств, как отзывчивость, справедливость, скромность, трудолюбие, дисциплинированность.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7. Обогащать представления о труде взрослых, о значении их труда для общества.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 Воспитывать уважение к народам мира, их культуре и традициям.</w:t>
            </w:r>
          </w:p>
        </w:tc>
      </w:tr>
      <w:tr>
        <w:trPr/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Приобщать детей к истории, культуре и традициям народов родного края.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Формировать представления о социокультурных ценностях нашего народа, об отечественных традициях и праздниках, о планете Земля как общем доме людей.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 Формировать положительное и бережное отношение к природе.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 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5. Формировать позитивное и ценностное отношение к планете Земля как общему дому человеческого сообщества.  </w:t>
            </w:r>
          </w:p>
        </w:tc>
      </w:tr>
      <w:tr>
        <w:trPr/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Развивать все стороны устной речи дошкольников для общения с другими людьми на различные темы.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Формировать умение оптимально использовать речевые возможности и средства в конкретных условиях общения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 Воспитывать культуру речевого общения, доброжелательность и корректность.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 Способствовать  эмоционально-ценностному восприятию литературных произведений, умению высказать  свое личностное отношение к героям сказок, рассказов, стихотворений.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 Поощрять способность аргументированно отстаивать свою точку зрения в разговоре, приучать к самостоятельности суждений.</w:t>
            </w:r>
          </w:p>
        </w:tc>
      </w:tr>
      <w:tr>
        <w:trPr/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Художественно эстетическое развитие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Создавать благоприятные условия для раскрытия творческих способностей детей.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2. Развивать эстетический вкус, эмоции, чувство прекрасного при восприятии произведений словесного, музыкального и изобразительного искусства.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 Обращать внимание дошкольников на красоту окружающих предметов и объектов природы.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 Способствовать становлению эстетического отношения к окружающему миру.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5. Воспитывать любовь к родному краю и Отчизне посредством художественно-эстетической деятельности.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 Стимулировать сопереживание персонажам музыкальных и изобразительных произведений.</w:t>
            </w:r>
          </w:p>
        </w:tc>
      </w:tr>
      <w:tr>
        <w:trPr>
          <w:trHeight w:val="3109" w:hRule="atLeast"/>
        </w:trPr>
        <w:tc>
          <w:tcPr>
            <w:tcW w:w="30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4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Формировать у детей потребность в здоровом образе жизни.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2. Формировать привычку следить за чистотой тела, опрятностью одежды, прически.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 Воспитывать культуру еды.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 Развивать физические качества дошкольников через приобщение к народным играм и забавам.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 Поощрять стремление детей участвовать в спортивно оздоровительных мероприятиях.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В процессе ООД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b/>
          <w:sz w:val="28"/>
          <w:szCs w:val="28"/>
        </w:rPr>
        <w:t xml:space="preserve">Виды совместной деятельности: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игровая, познавательно исследовательская, коммуникативная, изобразительная, двигательная, конструирование, музыкальная, самообслуживание и элементарный бытовой труд, восприятие художественной литературы и фольклора.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</w:t>
      </w:r>
      <w:r>
        <w:rPr>
          <w:rFonts w:cs="Times New Roman" w:ascii="Times New Roman" w:hAnsi="Times New Roman"/>
          <w:b/>
          <w:sz w:val="28"/>
          <w:szCs w:val="28"/>
        </w:rPr>
        <w:t>Основные формы и содержание деятельности: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Образовательные ситуации.</w:t>
      </w:r>
      <w:r>
        <w:rPr>
          <w:rFonts w:cs="Times New Roman" w:ascii="Times New Roman" w:hAnsi="Times New Roman"/>
          <w:sz w:val="28"/>
          <w:szCs w:val="28"/>
        </w:rPr>
        <w:t xml:space="preserve"> 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социально-ценностные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2. Мотивационно-побудительные игровые ситуации</w:t>
      </w:r>
      <w:r>
        <w:rPr>
          <w:rFonts w:cs="Times New Roman" w:ascii="Times New Roman" w:hAnsi="Times New Roman"/>
          <w:sz w:val="28"/>
          <w:szCs w:val="28"/>
        </w:rPr>
        <w:t xml:space="preserve"> (игры приветствия, загадки, сюрпризные моменты, приглашение к путешествию). Применяются для развития у дошкольников интереса и желания участвовать в деятельности, создания положительного эмоционального фона.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Обсуждение.</w:t>
      </w:r>
      <w:r>
        <w:rPr>
          <w:rFonts w:cs="Times New Roman" w:ascii="Times New Roman" w:hAnsi="Times New Roman"/>
          <w:sz w:val="28"/>
          <w:szCs w:val="28"/>
        </w:rPr>
        <w:t xml:space="preserve">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сформированность их личных норм и правил.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Коммуникативные игры</w:t>
      </w:r>
      <w:r>
        <w:rPr>
          <w:rFonts w:cs="Times New Roman" w:ascii="Times New Roman" w:hAnsi="Times New Roman"/>
          <w:sz w:val="28"/>
          <w:szCs w:val="28"/>
        </w:rPr>
        <w:t xml:space="preserve">.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вовлечённости  каждого ребенка.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Дидактические игры.</w:t>
      </w:r>
      <w:r>
        <w:rPr>
          <w:rFonts w:cs="Times New Roman" w:ascii="Times New Roman" w:hAnsi="Times New Roman"/>
          <w:sz w:val="28"/>
          <w:szCs w:val="28"/>
        </w:rPr>
        <w:t xml:space="preserve">  Это игры активного обучения. Посредством доступной и привлекательной формы деятельности уточняются и углубляются знания и представления детей, анализируются конкретные ситуации, осуществляется игровое проектирование. 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6. Продуктивная деятельность. </w:t>
      </w:r>
      <w:r>
        <w:rPr>
          <w:rFonts w:cs="Times New Roman" w:ascii="Times New Roman" w:hAnsi="Times New Roman"/>
          <w:sz w:val="28"/>
          <w:szCs w:val="28"/>
        </w:rPr>
        <w:t xml:space="preserve">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 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Игры-практикумы.</w:t>
      </w:r>
      <w:r>
        <w:rPr>
          <w:rFonts w:cs="Times New Roman" w:ascii="Times New Roman" w:hAnsi="Times New Roman"/>
          <w:sz w:val="28"/>
          <w:szCs w:val="28"/>
        </w:rPr>
        <w:t xml:space="preserve"> Ребёнок не только слушает и наблюдает, но и активно действует. Включаясь в практическую деятельность, дошкольники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учатся регулировать взаимоотношения со сверстниками в рамках игрового взаимодействия.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 Применение ИКТ</w:t>
      </w:r>
      <w:r>
        <w:rPr>
          <w:rFonts w:cs="Times New Roman" w:ascii="Times New Roman" w:hAnsi="Times New Roman"/>
          <w:sz w:val="28"/>
          <w:szCs w:val="28"/>
        </w:rPr>
        <w:t>. На занятиях используются мультимедийные 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3.3. Модуль «Фольклорные мероприятия»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Фольклорные мероприятия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В основе фольклорных мероприятий лежит комплексный подход к воспитанию и развитию дошкольников: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формирование духовно-нравственных норм и ценностей;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раскрепощение, снятие эмоционального напряжения;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социализация, развитие коммуникативных навыков.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</w:t>
      </w:r>
      <w:r>
        <w:rPr>
          <w:rFonts w:cs="Times New Roman" w:ascii="Times New Roman" w:hAnsi="Times New Roman"/>
          <w:b/>
          <w:sz w:val="28"/>
          <w:szCs w:val="28"/>
        </w:rPr>
        <w:t>Виды совместной деятельности</w:t>
      </w:r>
      <w:r>
        <w:rPr>
          <w:rFonts w:cs="Times New Roman" w:ascii="Times New Roman" w:hAnsi="Times New Roman"/>
          <w:sz w:val="28"/>
          <w:szCs w:val="28"/>
        </w:rPr>
        <w:t xml:space="preserve">: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игровая, познавательно исследовательская, коммуникативная, изобразительная, двигательная, конструирование, музыкальная, самообслуживание и элементарный бытовой труд, восприятие художественной литературы и фольклора.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b/>
          <w:sz w:val="28"/>
          <w:szCs w:val="28"/>
        </w:rPr>
        <w:t>Основные формы организации и содержание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01"/>
        <w:gridCol w:w="1916"/>
        <w:gridCol w:w="1735"/>
        <w:gridCol w:w="663"/>
        <w:gridCol w:w="4755"/>
      </w:tblGrid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39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475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содержание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октябрь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«Хлеб - всему голова»</w:t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ООД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Познакомить детей с трудом земледельца, воспитывать уважение к хлебу. Знакомить детей с пословицами и поговорками о хлебе.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ноябрь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«Играем вместе»</w:t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развлечение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«В хороводе были мы» хоровод. Рус.\тат. баш.нар.считалки.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Русские\татарские, башкирские  нар. игры «Ворон»,«Шла утица», «Огуречик»,”Миңлебай”. Эндәшләр:”Әйт әле,чикерткә”,”Тукран”.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декабрь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«Пришла коляда -отворяй ворота»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развлечение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Рассказ о рождественских праздниках и колядовании.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Разучивание колядок. Игра «Козлик» Бармак уеннары: “Кар әвәләү”,”Безнең кошыбыз”.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январь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«Русская матрёшка»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Из истории русской матрешки. Стихи про матрешку. Музыкальная игра с матрёшками. Д/игра с матрёшками «Тихо – громко»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февраль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«Шежере - байрам»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Составление родословного древа, беседы о семье, традициях и обычаях семей разных народов, семейных праздниках, истории семьи. Просмотр виде и фото архивов Разучивание песен, стихов о семье Башкирские народные игры.</w:t>
            </w:r>
          </w:p>
        </w:tc>
      </w:tr>
      <w:tr>
        <w:trPr>
          <w:trHeight w:val="421" w:hRule="atLeast"/>
        </w:trPr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март 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«Госпожа, честная Масленица»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развлечение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Беседа Петрушки о Масленице. Заучивание музыкальной заклички «Солнышко» Разучивание русской народной песни «Блины»,”Коймаклар” Русская народная игра «Гори-гори ясно»,”Капкалы”.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апрель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Игры народов Республики Башкортостан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Рассказывание небылиц, скороговорок, дразнилок.  Русские\татарские, башкирские народные игры по выбору детей.</w:t>
            </w:r>
          </w:p>
        </w:tc>
      </w:tr>
      <w:tr>
        <w:trPr/>
        <w:tc>
          <w:tcPr>
            <w:tcW w:w="9570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май </w:t>
            </w:r>
          </w:p>
        </w:tc>
      </w:tr>
      <w:tr>
        <w:trPr/>
        <w:tc>
          <w:tcPr>
            <w:tcW w:w="5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9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«Весну привечаем – игры затеваем» </w:t>
            </w:r>
          </w:p>
        </w:tc>
        <w:tc>
          <w:tcPr>
            <w:tcW w:w="17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развлечение</w:t>
            </w:r>
          </w:p>
        </w:tc>
        <w:tc>
          <w:tcPr>
            <w:tcW w:w="5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Закреплять у детей знания устного фольклора. Закреплять артистические навыки детей в выступлении.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3.4. Модуль «Развивающая предметно-пространственная среда»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Развивающая предметно-пространственная среда в группе и других помещениях детского сада объекты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создать условия для реализации воспитательного потенциала предметно-пространственной среды ДОО.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b/>
          <w:sz w:val="28"/>
          <w:szCs w:val="28"/>
        </w:rPr>
        <w:t>Задачи: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Посредством РППС обеспечить возможность заниматься детям разными видами деятельности.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Способствовать общению и совместной деятельности детей и взрослых.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3.Приобщать воспитанников к благоустройству и декоративному оформлению интерьера дошкольного учреждения.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Формировать эстетическое отношение к дизайну своего быта.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b/>
          <w:sz w:val="28"/>
          <w:szCs w:val="28"/>
        </w:rPr>
        <w:t>Виды совместной деятельности:</w:t>
      </w:r>
      <w:r>
        <w:rPr>
          <w:rFonts w:cs="Times New Roman" w:ascii="Times New Roman" w:hAnsi="Times New Roman"/>
          <w:sz w:val="28"/>
          <w:szCs w:val="28"/>
        </w:rPr>
        <w:t xml:space="preserve"> игровая, познавательно исследовательская, коммуникативная, изобразительная, двигательная, конструирование, музыкальная, самообслуживание и элементарный бытовой труд, восприятие художественной литературы и фольклора.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</w:t>
      </w:r>
      <w:r>
        <w:rPr>
          <w:rFonts w:cs="Times New Roman" w:ascii="Times New Roman" w:hAnsi="Times New Roman"/>
          <w:b/>
          <w:sz w:val="28"/>
          <w:szCs w:val="28"/>
        </w:rPr>
        <w:t>Основные формы и содержание деятельности: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1.Совместное оформление интерьера группы.</w:t>
      </w:r>
      <w:r>
        <w:rPr>
          <w:rFonts w:cs="Times New Roman" w:ascii="Times New Roman" w:hAnsi="Times New Roman"/>
          <w:sz w:val="28"/>
          <w:szCs w:val="28"/>
        </w:rPr>
        <w:t xml:space="preserve"> Дети совместно с педагогами оформляют Центры активности в группе. Например, изготавливают «книжки-малышки» в «Уголок книги», лепят посуду для кукол в «Кукольный уголок», делают стаканчики для карандашей и кисточек в «Центр рисования» и т.д. 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2. Совместное оформление помещений ДОО.</w:t>
      </w:r>
      <w:r>
        <w:rPr>
          <w:rFonts w:cs="Times New Roman" w:ascii="Times New Roman" w:hAnsi="Times New Roman"/>
          <w:sz w:val="28"/>
          <w:szCs w:val="28"/>
        </w:rPr>
        <w:t xml:space="preserve"> В рекреациях, коридорах, лестничных пролетах, вестибюле детского сада традиционно оформляются фотовыставки, фотоотчеты,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Событийный дизайн.</w:t>
      </w:r>
      <w:r>
        <w:rPr>
          <w:rFonts w:cs="Times New Roman" w:ascii="Times New Roman" w:hAnsi="Times New Roman"/>
          <w:sz w:val="28"/>
          <w:szCs w:val="28"/>
        </w:rPr>
        <w:t xml:space="preserve"> Данная форма взаимодействия подразумевает   оформление предметно-пространственной среды ДОО к значимым событиям и праздникам. Это могут быть: День открытых дверей, Новый год, День Победы, День театра и другие конкретные событийные мероприятия. Дети совместно со взрослыми изготавливают атрибуты, подарки, сувениры, рисуют открытки, флажки, цветочки и пр.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Благоустройство территории ДОО.</w:t>
      </w:r>
      <w:r>
        <w:rPr>
          <w:rFonts w:cs="Times New Roman" w:ascii="Times New Roman" w:hAnsi="Times New Roman"/>
          <w:sz w:val="28"/>
          <w:szCs w:val="28"/>
        </w:rPr>
        <w:t xml:space="preserve"> Педагоги приобщают дошкольников не только к уборке территории детского сада, но и к посильной помощи в озеленении и благоустройстве   участков, тем самым обогащают художественно-эстетический опыт ребенка и обеспечивают гармоничное взаимодействие ребенка с окружающим миром. </w:t>
      </w:r>
    </w:p>
    <w:p>
      <w:pPr>
        <w:pStyle w:val="Normal"/>
        <w:spacing w:before="0" w:after="0"/>
        <w:ind w:left="-426" w:firstLine="42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3.5. Модуль «Взаимодействие с родителями»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</w:t>
      </w: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объединение воспитательных ресурсов семьи и дошкольной организации на основе традиционных духовно-нравственных ценностей семьи и общества; повышение компетентности родителей (законных представителей) в вопросах воспитания, развития и образования детей.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b/>
          <w:sz w:val="28"/>
          <w:szCs w:val="28"/>
        </w:rPr>
        <w:t>Задачи: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Повысить компетентность родителей в вопросах развития личностных качеств детей дошкольного возраста.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Оказать психолого -педагогической поддержку родителям в воспитании ребенка.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Объединить усилия педагогов и семьи по воспитанию дошкольников посредством совместных мероприятий.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b/>
          <w:sz w:val="28"/>
          <w:szCs w:val="28"/>
        </w:rPr>
        <w:t>Основные формы и содержание работы с родителями: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Анкетирование.</w:t>
      </w:r>
      <w:r>
        <w:rPr>
          <w:rFonts w:cs="Times New Roman" w:ascii="Times New Roman" w:hAnsi="Times New Roman"/>
          <w:sz w:val="28"/>
          <w:szCs w:val="28"/>
        </w:rPr>
        <w:t xml:space="preserve"> 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2.Консультации.</w:t>
      </w:r>
      <w:r>
        <w:rPr>
          <w:rFonts w:cs="Times New Roman" w:ascii="Times New Roman" w:hAnsi="Times New Roman"/>
          <w:sz w:val="28"/>
          <w:szCs w:val="28"/>
        </w:rPr>
        <w:t xml:space="preserve"> Это самая распространенная форма психолого 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ИК-технологий.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Мастер-классы.</w:t>
      </w:r>
      <w:r>
        <w:rPr>
          <w:rFonts w:cs="Times New Roman" w:ascii="Times New Roman" w:hAnsi="Times New Roman"/>
          <w:sz w:val="28"/>
          <w:szCs w:val="28"/>
        </w:rPr>
        <w:t xml:space="preserve"> Активная форма сотрудничества,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Педагогический тренинг.</w:t>
      </w:r>
      <w:r>
        <w:rPr>
          <w:rFonts w:cs="Times New Roman" w:ascii="Times New Roman" w:hAnsi="Times New Roman"/>
          <w:sz w:val="28"/>
          <w:szCs w:val="28"/>
        </w:rPr>
        <w:t xml:space="preserve"> В основе тренинга – проблемные ситуации, практические задания и развивающие упражнения, которые «погружают» родителей в конкретную ситуацию, смоделированную в воспитательных целях. Способствуют рефлексии и самооценке родителей по поводу проведённой деятельности.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5. Круглый стол</w:t>
      </w:r>
      <w:r>
        <w:rPr>
          <w:rFonts w:cs="Times New Roman" w:ascii="Times New Roman" w:hAnsi="Times New Roman"/>
          <w:sz w:val="28"/>
          <w:szCs w:val="28"/>
        </w:rPr>
        <w:t xml:space="preserve">. Педагоги привлекают родителей в обсуждение предъявленной темы. Участники обмениваются мнением друг с другом, предлагают своё решение вопроса.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 «Родительская почта».</w:t>
      </w:r>
      <w:r>
        <w:rPr>
          <w:rFonts w:cs="Times New Roman" w:ascii="Times New Roman" w:hAnsi="Times New Roman"/>
          <w:sz w:val="28"/>
          <w:szCs w:val="28"/>
        </w:rPr>
        <w:t xml:space="preserve"> В детском саду организована дистанционная форма сотрудничества ДОО с родителями. Взаимодействие происходит в социальных сетях в «ВКонтакте», «Одноклассники», через мессенджеры WhatsApp, Viber и через видеозвонки. Такая форма общения позволяет родителям уточнить различные вопросы, пополнить педагогические знания, обсудить проблемы.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7.Праздники, фестивали, конкурсы, соревнования.</w:t>
      </w:r>
      <w:r>
        <w:rPr>
          <w:rFonts w:cs="Times New Roman" w:ascii="Times New Roman" w:hAnsi="Times New Roman"/>
          <w:sz w:val="28"/>
          <w:szCs w:val="28"/>
        </w:rPr>
        <w:t xml:space="preserve"> Ежемесячно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 «Мастерская».</w:t>
      </w:r>
      <w:r>
        <w:rPr>
          <w:rFonts w:cs="Times New Roman" w:ascii="Times New Roman" w:hAnsi="Times New Roman"/>
          <w:sz w:val="28"/>
          <w:szCs w:val="28"/>
        </w:rPr>
        <w:t xml:space="preserve">  В рамках данной формы сотрудничества родители и педагоги (часто при участии детей) совместно изготавливают атрибуты, , выставочный материал и пособия для игр, развлечений и других мероприятий.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9.Родительские собрания.</w:t>
      </w:r>
      <w:r>
        <w:rPr>
          <w:rFonts w:cs="Times New Roman" w:ascii="Times New Roman" w:hAnsi="Times New Roman"/>
          <w:sz w:val="28"/>
          <w:szCs w:val="28"/>
        </w:rPr>
        <w:t xml:space="preserve">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10. Родительские конференции.</w:t>
      </w:r>
      <w:r>
        <w:rPr>
          <w:rFonts w:cs="Times New Roman" w:ascii="Times New Roman" w:hAnsi="Times New Roman"/>
          <w:sz w:val="28"/>
          <w:szCs w:val="28"/>
        </w:rPr>
        <w:t xml:space="preserve"> На данном мероприятии родители делятся своим опытом воспитания и обучения детей. Также на конференции выступают педагоги, где с профессиональной точки зрения раскрывают тему конференции.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 ОСНОВНЫЕ НАПРАВЛЕНИЯ САМОАНАЛИЗА ВОСПИТАТЕЛЬНОЙ РАБОТЫ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4.1. Материально-техническое обеспечение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обеспечить полноценное развитие личности детей во всех основных образовательных областях, а именно: в сфере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Требования к материальнотехническим условиям реализации Программы</w:t>
      </w:r>
      <w:r>
        <w:rPr>
          <w:rFonts w:cs="Times New Roman" w:ascii="Times New Roman" w:hAnsi="Times New Roman"/>
          <w:sz w:val="28"/>
          <w:szCs w:val="28"/>
        </w:rPr>
        <w:t xml:space="preserve"> - учитываются требования, определяемые в соответствии с санитарно-эпидемиологическими правилами и нормативами; - учитываются требования, определяемые в соответствии с правилами пожарной безопасности; -  учитываются требования к средствам обучения и воспитания в соответствии с возрастом и индивидуальными особенностями развития детей; - учитываются требования к материально-техническому обеспечению программы (учебно-методический комплект, оборудование, оснащение). </w:t>
      </w:r>
    </w:p>
    <w:tbl>
      <w:tblPr>
        <w:tblStyle w:val="a3"/>
        <w:tblW w:w="9463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542"/>
        <w:gridCol w:w="830"/>
        <w:gridCol w:w="1355"/>
        <w:gridCol w:w="3736"/>
      </w:tblGrid>
      <w:tr>
        <w:trPr/>
        <w:tc>
          <w:tcPr>
            <w:tcW w:w="35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Образовательные области </w:t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Наличие специальных помещений 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Основные  пособия и специальное оборудование </w:t>
            </w:r>
          </w:p>
        </w:tc>
      </w:tr>
      <w:tr>
        <w:trPr/>
        <w:tc>
          <w:tcPr>
            <w:tcW w:w="3542" w:type="dxa"/>
            <w:vMerge w:val="restart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Физическое        развитие</w:t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Физкультурный зал                    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Спортивное оборудование для проведения физкультурных мероприятий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Центры двигательной активности, бактерицидные лампы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Медицинский блок: Медицинская комната Процедурный кабинет,  Изолятор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Ростомер, мебель, спирометр, динамометр, весы, тонометр,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Игровой комплекс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Горки, лестницы, модули для подлезание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Комплекс для оздо ровительных и закаливающих процедур на территории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Площадка для  оздоровительной гимнастики и дыхательных тренировок, физкультурных занятий, спортивных праздников и т.д. </w:t>
            </w:r>
          </w:p>
        </w:tc>
      </w:tr>
      <w:tr>
        <w:trPr/>
        <w:tc>
          <w:tcPr>
            <w:tcW w:w="3542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Социально коммуникативное развитие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Групповые помещения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Развивающие пособия и игры, атрибуты, игровые модули, сюжетно-игровое оборудование, оборудование для трудовой деятельности, художественная литература, видеомагнитофон,   фотоаппарат, видео -   и   аудиотека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Холлы и коридорные пролёты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Фотовыставки, тематические выставки, выставки детских рисунков и предметы продуктивной деятельности детей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Оборудование, атрибуты для театра, проведения  социально-значимых акций, интерактивная доска, телевизор, диски и другие носители со специальными программами</w:t>
            </w:r>
          </w:p>
        </w:tc>
      </w:tr>
      <w:tr>
        <w:trPr/>
        <w:tc>
          <w:tcPr>
            <w:tcW w:w="3542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Территория ДОУ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Малые архитектурные формы на групповых прогулочных площадках для сюжетноролевых игр и др.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5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Познавательное и речевое развитие            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Групповые помещения    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Центры познавательного и речевого развития, оборудование для исследовательской и опытнической деятельности детей (мини лаборатория),  материал для разного вида конструирования, экологические уголки, уголки сказок, дидактические и развивающие игры, игры-головоломки, игры для развития логического мышления, развивающие таблицы, мобильные стенды, детские библиотечки с подбором детской литературы, дидактических игр с литературоведческим содержанием, фильмотекой по произведениям детских писателей, русских народных сказок, фольклорных произведений   </w:t>
            </w:r>
          </w:p>
        </w:tc>
      </w:tr>
      <w:tr>
        <w:trPr>
          <w:trHeight w:val="736" w:hRule="atLeast"/>
        </w:trPr>
        <w:tc>
          <w:tcPr>
            <w:tcW w:w="354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Территория ДОУ</w:t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Экологическая тропа, цветники </w:t>
            </w:r>
          </w:p>
        </w:tc>
      </w:tr>
      <w:tr>
        <w:trPr/>
        <w:tc>
          <w:tcPr>
            <w:tcW w:w="35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Художественно эстетическое развитие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Групповые помещения      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Центры музыкально-художественного творчества, центры художественнопродуктивной деятельности, театры разных видов (настольный, кукольный, перчаточный, бибабо и другие), магнитофоны, музыкальные инструменты </w:t>
            </w:r>
          </w:p>
        </w:tc>
      </w:tr>
      <w:tr>
        <w:trPr/>
        <w:tc>
          <w:tcPr>
            <w:tcW w:w="354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18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Холлы и коридорные пролёты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7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Фотовыставки, тематические выставки, выставки детских рисунков и предметы продуктивной деятельности детей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Вид помещения, функциональное использование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Групповые комнаты группы № 1, 2, 3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Сюжетно-ролевые игры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Самообслуживание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Трудовая деятельность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Самостоятельная творческая деятельность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Ознакомление с природой, труд в природе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Детская мебель для практической деятельности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Центры художественной литературы: подборка научных книг, энциклопедий, художественной литературы, портретов авторов и писателей, аудиосопровождение, дидактические игры по произведениям (в том числе электронные)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Уголок для изобразительной детской деятельности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Игровая мебель. Атрибуты для сюжетно- ролевых игр: «Семья», «Магазин», «Парикмахерская», «Больница», «Ателье», «Библиотека», «Школа»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Природный уголок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Конструкторы различных видов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Головоломки, мозаики, пазлы, настольно- печатны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Природный уголок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Конструкторы различных видов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Головоломки, мозаики, пазлы, настольно- печатные игры, лото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Развивающие игры по математике, логике •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Различные виды театров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Муляжи овощей и фруктов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Календарь погоды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Плакаты и наборы дидактических наглядных материалов с изображением животных, птиц, насекомых, обитателей морей и рек, рептилий - Мини-лаборатории, центры оды и песка с набором необходимого оборудования и ингридиентов для экспериментальной и исследователькой деятельности ( в том числе различные коллекции)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Магнитофон, аудиозаписи - Мультимедийное оборудование (интерактивная доска, ноутбук, проектор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Спальное помещение группы № 1, 2, 3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Дневной сон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Игровая деятельность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Гимнастика после сна 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Спальная мебель • Физкультурное оборудование для гимнастики после сна: ребристая дорожка, массажные коврики и мячи, резиновые кольца и кубики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Раздевальная комната группы № 1, 2, 3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Информационно-просветительская работа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Информационный уголок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Выставки детского творчества •Наглядно-информационный материал для родителей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Физкультурный уголок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Методический кабинет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Осуществление методической помощи педагогам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Организация консультаций, семинаров, педагогических советов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Выставка дидактических и методических материалов для организации работы с детьми по различным направлениям развития • 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Библиотека педагогической и методической литературы • Библиотека периодических изданий • Пособия для занятий • Опыт работы педагогов • Материалы консультаций, семинаров, семинаров -практикумов • Демонстрационный, раздаточный материал для занятий с детьми • Иллюстративный материал • Игрушки, муляжи, гербарии, коллекции семян растений- 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Коррекционная работа с детьми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Игровой материал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Музыкальный зал, кабинет музыкального руководителя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Занятия по музыкальному воспитанию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Индивидуальные занятия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Тематические досуги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Развлечения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Театральные представления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Праздники и утренники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Занятия по хореографии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Занятия по ритмике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Родительские собрания, прочие мероприятия для родителей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Библиотека методической литературы, сборники нот • Шкаф для используемых пособий, игрушек, атрибутов и прочего материала • Музыкальный центр • Пианино • Видеодвойка • Разнообразные музыкальные инструменты для детей • Подборка аудио- и видеокассет с музыкальными произведениями • Различные виды театров • Ширма для кукольного театра • Детские и взрослые костюмы • Детские   стулья .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Физкультурный зал   •Физкультурные занятия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Спортивные досуги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Развлечения, праздники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•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Консультативная работа с родителями и воспитателями 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спортивное оборудование; - маты; - степы; - наглядный и дидактический материал; - скамейки; - Мультимедийное оборудование (интерактивная доска, ноутбук, проектор) </w:t>
            </w:r>
          </w:p>
        </w:tc>
      </w:tr>
      <w:tr>
        <w:trPr/>
        <w:tc>
          <w:tcPr>
            <w:tcW w:w="437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Медицинский и процедурный кабинеты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профилактических медосмотров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антропометрия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ведение медицинских карт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•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санитарно-просветительская работа, оказание первой медицинской помощи</w:t>
            </w:r>
          </w:p>
        </w:tc>
        <w:tc>
          <w:tcPr>
            <w:tcW w:w="509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личные медицинские карты воспитанников; - медицинские карты сотрудников; - аптечка и наборы для оказания первой помощи; - ростомер, весы, эспандер  и т.д. - наглядная информация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4.2. Основные направления самоанализа воспитательной работы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Самоанализ воспитательной работы в ДОО осуществляется ежегодно старшим воспитателем и воспитателями.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выявление основных проблем воспитательного процесса и последующее их решение.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Самоанализ проводится по двум направлениям: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Результаты воспитания, социализации и саморазвития детей дошкольного возраста. Критерием данного направления является динамика личностного развития детей. Анализ осуществляется воспитателями и старшим воспитателем, 2 раза в год (в начале и в конце учебного года), затем результаты обсуждаются. Основной метод получения информации - педагогическое наблюдение. Это может быть наблюдение за поведением детей в процессе режимных моментов, в специально создаваемых педагогических ситуациях, в игровой и коммуникативной деятельности. Наблюдения фиксируются в диагностической карте, составленной с учетом учебно-методического пособия А.М. Щетининой «Диагностика социального развития ребенка». - Великий Новгород: НовГУ им. Ярослава Мудрого, 2000. 2. Состояние организуемой в детском саду совместной деятельности детей и взрослых. Критерием, на основе которого осуществляется анализ, является наличие в дошкольной образовательной организации интересной, событийно насыщенной и личностно развивающей совместной деятельности детей и взрослых. Анализ осуществляется старшим воспитателем, воспитателями, специалистами и родителями, которые знакомы с воспитательной работой в ДОО. Могут быть использованы беседы с детьми о проведенных мероприятиях. Особое внимание при этом уделяется вопросам, связанным с 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 качеством реализации воспитательного потенциала организованной образовательной деятельности (ООД);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качеством организации и развития традиций в детском саду;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качеством деятельности по модулю «Фольклорные праздники»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качеством организации развивающей предметно-пространственной среды ДОО, её воспитательным потенциалом;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качеством взаимодействия дошкольной образовательной организации и родителей (законных представителей) воспитанников.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Результатом самоанализа является перечень выявленных достоинств и недостатков воспитательного процесса и проектируемые, на основе анализа, дальнейшие педагогические действия.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СПИСОК ЛИТЕРАТУРЫ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  Конституция Российской Федерации. [Электронный ресурс] дата обращения – 04.08.2021 г. </w:t>
      </w:r>
      <w:hyperlink r:id="rId3">
        <w:r>
          <w:rPr>
            <w:rStyle w:val="Style13"/>
            <w:rFonts w:cs="Times New Roman" w:ascii="Times New Roman" w:hAnsi="Times New Roman"/>
            <w:sz w:val="28"/>
            <w:szCs w:val="28"/>
          </w:rPr>
          <w:t>http://duma.gov.ru/news/48953/</w:t>
        </w:r>
      </w:hyperlink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2. Федеральный закон Российской Федерации от 29.12.2012 г. № 273ФЗ «Об образовании в Российской Федерации».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  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 Аникина Т.М., Степанова Г.В., Терентьева Н.П. Духовнонравственное и гражданское воспитание детей дошкольного возраста. Сост.: - М.: УЦ «Перспектива», 2012.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Бабинова Н.В. Тематические фольклорные вечера для дошкольников. – СПб: «Детство-Пресс», 2014.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 Белая К.Ю. Методическая работа в ДОО: анализ, планирование, формы и методы / К.Ю. Белая. - М.: Перспектива, 2010.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 Газзаева З.Ш., Абрамочкина О.Ю. Воспитание ценностных ориентиров личности дошкольника// «Управление ДОО». – 2010. № 7.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9. Зеленова Н.Г., Осипова Л.Е. Мы живем в России. Гражданскопатриотическое воспитание дошкольников. (Средняя, старшая, подготовительная группы). - М.: «Издательство Скрипторий 2003», 2008.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  Князева О.Л., Маханева М.Д. Приобщение детей к истокам русской народной культуры. – СПб.: Детство-Пресс, 2010.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11. Лопатина А., Скребцова М. Вечная мудрость сказок. Уроки нравственности в притчах, легендах и сказках народов мира. Кн. 1 – 2 – е изд. – М.: «Амрита – Русь», 2009. (Серия «Образование и творчество»).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 Методика воспитательной работы: учебное пособие для студ. высш. учебн. заведений / Под ред. В.А. Сластенина. - М.: «Академия», 2009. 160с. 13. Петрова В.И., Стульник Т.Д. Этические беседы со школьниками. Для занятий с детьми 4-7 лет. ФГОС. – М.: Мозаика-Синтез, 2015.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14. Степанов П.В. Воспитательный процесс: от изучения результатов к управлению по результатам // Воспитательная работа. 2010 №4. С.61- 64. 15.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Приложение 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32"/>
          <w:szCs w:val="32"/>
          <w:lang w:val="en-US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</w:t>
      </w:r>
      <w:r>
        <w:rPr>
          <w:rFonts w:cs="Times New Roman" w:ascii="Times New Roman" w:hAnsi="Times New Roman"/>
          <w:b/>
          <w:sz w:val="32"/>
          <w:szCs w:val="32"/>
        </w:rPr>
        <w:t xml:space="preserve">Календарный план воспитательной работы </w:t>
      </w:r>
    </w:p>
    <w:tbl>
      <w:tblPr>
        <w:tblStyle w:val="a3"/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26"/>
        <w:gridCol w:w="2496"/>
        <w:gridCol w:w="2047"/>
        <w:gridCol w:w="1975"/>
      </w:tblGrid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Сентябрь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День открытых дверей «Интерактивное детство»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Заведующий,   воспитатели, 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Организованная образовательная деятельность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Разработка педагогами конспектов ООД, направленных на воспитание дошкольников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Интерактивное детство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ООД «Сколько можно смотреть телевизор»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-ООД «Наш друг – компьютер»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Фольклорные мероприятия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Разработка сценариев мероприятий. Знакомство с народными музыкальными инструментами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 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Оформление помещений и интерьеров групп. Благоустройство территории ДОО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День открытых дверей «Интерактивное детство»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Заведующий,     воспитатели     </w:t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Родительские собрания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Октябрь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Физкультурный досуг «День здоровья»</w:t>
            </w:r>
          </w:p>
        </w:tc>
        <w:tc>
          <w:tcPr>
            <w:tcW w:w="2047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День Республики «В краю родном» </w:t>
            </w:r>
          </w:p>
        </w:tc>
        <w:tc>
          <w:tcPr>
            <w:tcW w:w="2047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серии образовательных мероприятий по формированию у детей эмоционально-ценностных представлений о своей семье, родном доме, своей малой Родине.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  </w:t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Интерактивное детство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 «Мой друг – телевизор»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Младшая</w:t>
            </w:r>
          </w:p>
        </w:tc>
        <w:tc>
          <w:tcPr>
            <w:tcW w:w="1975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 «Телефон»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Компенсирующая</w:t>
            </w:r>
          </w:p>
        </w:tc>
        <w:tc>
          <w:tcPr>
            <w:tcW w:w="1975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 «Информация вокруг нас»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Старшая, подготовительная</w:t>
            </w:r>
          </w:p>
        </w:tc>
        <w:tc>
          <w:tcPr>
            <w:tcW w:w="1975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Фольклорные мероприятия</w:t>
            </w:r>
          </w:p>
          <w:p>
            <w:pPr>
              <w:pStyle w:val="Normal"/>
              <w:spacing w:lineRule="auto" w:line="276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 «Хлеб - всему голова» Все группы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Ноябрь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Традиции детского сада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Выставка рисунков ко Дню Матери «Мама – лучик солнца»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Все группы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серии образовательных мероприятий по приобщению дошкольников к здоровому образу жизни.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Фольклорные мероприятия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Развлечение «Играем вместе»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 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 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Разработка картотеки и презентация оформления центра группы (по выбору)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Мастер-класс «Разработка электронных дидактических игр экологической направленности».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Родители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Декабрь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Ответственные</w:t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праздника «Новый год».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Экологическая акция «Кормушка для птиц».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Проведение серии образовательных мероприятий по ознакомлению детей с нормами и ценностями, принятыми в обществе, включая моральные и нравственные ценности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Смотр новогоднего оформления групп «Новогодние чудеса»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Совместное изготовление в «Мастерской» атрибутов и костюмов для новогоднего праздника.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301" w:hRule="atLeast"/>
        </w:trPr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Январь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Выставка творческих работ «Мой любимый герой сказок»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серии образовательных мероприятий по воспитанию дружеских взаимоотношений между детьми, уважительного отношения к окружающим людям.  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Фольклорные мероприятия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«Русская матрёшка» ООД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Онлайн - конференция «Воспитание нравственности и патриотических качеств у детей дошкольного возраста»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>
          <w:trHeight w:val="325" w:hRule="atLeast"/>
        </w:trPr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Февраль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Традиции детского сада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Тематический праздник «День защитника Отечества».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 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Оформление прогулочных участков в тематике бренда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Педагогический тренинг с родителями: «Воспитание самостоятельности в дошкольном возрасте»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Март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 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Ответственные</w:t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праздника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«8 Марта».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Фольклорное развлечение «Широкая Масленица».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Фольклорные мероприятия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«Госпожа, честная Масленица» развлечение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 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Переоформление центра двигательной активности с учетом внедрения здоровьесберегающих технологий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Выставка совместных работ «Моя любимая мама»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Апрель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Группы 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Ярмарка достижений: тематические мероприятия в рамках «Театральной недели».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Акция «Подари книгу»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>
          <w:trHeight w:val="70" w:hRule="atLeast"/>
        </w:trPr>
        <w:tc>
          <w:tcPr>
            <w:tcW w:w="312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ООД «Земля – наш общий дом»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Проведение серии образовательных мероприятий по обогащению представлений о труде, о значении труда для общества.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Фольклорные мероприятия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Игры народов Республики Башкортостан ООД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Оформление родительских уголков по теме «Воспитание в семье»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Родительская конференция на тему «Эффективные практики семейного воспитания».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Заведующий,  воспитатели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644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Май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Направление деятельности </w:t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Традиции детского сада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Выставка детских рисунков «Парад Победы».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Социальная акция «Бессмертный полк».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Организованная образовательная деятельность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Проведение образовательных мероприятий нравственно патриотического характера, посвященных Дню Победы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старшая, подготовит. гр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Воспитатели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Фольклорные мероприятия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«Весна красна» развлечение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    </w:t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Развивающая предметнопространственная среда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Акция «Посади цветок» (озеленение территории детского сада, разбивка клумб, посадка огорода).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Взаимодействие с родителями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4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Оформление информационных стендов на тему «Туризм как активный семейный отдых» </w:t>
            </w:r>
          </w:p>
        </w:tc>
        <w:tc>
          <w:tcPr>
            <w:tcW w:w="20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9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</w:tbl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Приложение   </w:t>
      </w:r>
      <w:r>
        <w:rPr>
          <w:rFonts w:cs="Times New Roman" w:ascii="Times New Roman" w:hAnsi="Times New Roman"/>
          <w:sz w:val="28"/>
          <w:szCs w:val="28"/>
          <w:lang w:val="en-US"/>
        </w:rPr>
        <w:t>II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b/>
          <w:sz w:val="28"/>
          <w:szCs w:val="28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                           </w:t>
      </w:r>
      <w:r>
        <w:rPr>
          <w:rFonts w:cs="Times New Roman" w:ascii="Times New Roman" w:hAnsi="Times New Roman"/>
          <w:b/>
          <w:sz w:val="28"/>
          <w:szCs w:val="28"/>
        </w:rPr>
        <w:t xml:space="preserve">Диагностические материалы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(с учетом   учебно-методического пособия А.М. Щетининой  Диагностика социального развития ребенка: Учебно-методическое пособие. - Великий Новгород: НовГУ им. Ярослава Мудрого, 2000)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Оценка сформированности социальных форм  поведения ребенка  (по результатам наблюдения)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Возраст…………. Групп…………….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Фамилия, имя ребенка……………………………………………………….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637"/>
        <w:gridCol w:w="1275"/>
        <w:gridCol w:w="1416"/>
        <w:gridCol w:w="1242"/>
      </w:tblGrid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Проявления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Редко 1 балл </w:t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Чаще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всего 2 балла </w:t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Всегда 5 баллов </w:t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1.Умеет дружно, без конфликтов играть с другими детьми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2. Сочувствует другому, когда кто-нибудь огорчен, пытается помочь ему,   утешить, пожалеть.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3.Доброжелателен по отношению к другим 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4.Пытается   разрешить конфликты самостоятельно 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5.Оказывает помощь другому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6.Согласовывает свои действия с действиями других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7.Сдерживает свои негатив ные проявления 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8.Подчиняет свои интересы  интересам других детей. 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56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9.Принимает социальные  нормы и правила поведения и следует им    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Обработка: подсчитывается общая сумма баллов по всем показателям, дается вывод об уровне развития коммуникативных способностей ребенка: 36-45 баллов - очень высокий, 27-35 баллов - высокий, 18-26 баллов - средний, 9-17 баллов - низкий.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Диагностический материал по модулю «Фольклорные праздники»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93"/>
        <w:gridCol w:w="5921"/>
        <w:gridCol w:w="914"/>
        <w:gridCol w:w="911"/>
        <w:gridCol w:w="1032"/>
      </w:tblGrid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Проявления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Редко 1 балл </w:t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Чаще всего 2балла </w:t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Всегда 3 балла </w:t>
            </w:r>
          </w:p>
        </w:tc>
      </w:tr>
      <w:tr>
        <w:trPr/>
        <w:tc>
          <w:tcPr>
            <w:tcW w:w="9571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  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Может назвать 2 – 3 фольклорных праздника    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Проявляет интерес к участию в праздниках, с удовольствием готовится, учит стихи 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Знает и умеет играть в народные игры    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  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Может назвать город, в котором живет, Республику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 гордостью рассказывает о своем городе, стране, Республике, своей семье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Знает народные песни, музыкальные инструменты    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Знает произведения поэтов и писателей Республики Башкортостан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9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Проявляет уважение и интерес к культуре народа, народному искусству, традициям, обычаям, фольклору, стремление к их творческому освоению и сохранению</w:t>
            </w:r>
          </w:p>
        </w:tc>
        <w:tc>
          <w:tcPr>
            <w:tcW w:w="9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3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sectPr>
      <w:footerReference w:type="default" r:id="rId4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fixed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4548654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34</w:t>
        </w:r>
        <w:r>
          <w:rPr/>
          <w:fldChar w:fldCharType="end"/>
        </w:r>
      </w:p>
    </w:sdtContent>
  </w:sdt>
  <w:p>
    <w:pPr>
      <w:pStyle w:val="Style2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a4c1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bb4d89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basedOn w:val="DefaultParagraphFont"/>
    <w:uiPriority w:val="99"/>
    <w:unhideWhenUsed/>
    <w:rsid w:val="00e0134f"/>
    <w:rPr>
      <w:color w:val="0000FF" w:themeColor="hyperlink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bb4d89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4" w:customStyle="1">
    <w:name w:val="Текст выноски Знак"/>
    <w:basedOn w:val="DefaultParagraphFont"/>
    <w:link w:val="a6"/>
    <w:uiPriority w:val="99"/>
    <w:semiHidden/>
    <w:qFormat/>
    <w:rsid w:val="00b745d1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8"/>
    <w:uiPriority w:val="99"/>
    <w:qFormat/>
    <w:rsid w:val="00b802f9"/>
    <w:rPr/>
  </w:style>
  <w:style w:type="character" w:styleId="Style16" w:customStyle="1">
    <w:name w:val="Нижний колонтитул Знак"/>
    <w:basedOn w:val="DefaultParagraphFont"/>
    <w:link w:val="aa"/>
    <w:uiPriority w:val="99"/>
    <w:qFormat/>
    <w:rsid w:val="00b802f9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b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eastAsia="Calibri" w:cs="Times New Roman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ascii="Times New Roman" w:hAnsi="Times New Roman" w:cs="Times New Roman"/>
      <w:sz w:val="28"/>
      <w:szCs w:val="28"/>
    </w:rPr>
  </w:style>
  <w:style w:type="character" w:styleId="ListLabel20">
    <w:name w:val="ListLabel 20"/>
    <w:qFormat/>
    <w:rPr>
      <w:rFonts w:ascii="Times New Roman" w:hAnsi="Times New Roman" w:cs="Wingdings"/>
      <w:sz w:val="28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ascii="Times New Roman" w:hAnsi="Times New Roman" w:cs="Times New Roman"/>
      <w:sz w:val="28"/>
      <w:szCs w:val="28"/>
    </w:rPr>
  </w:style>
  <w:style w:type="character" w:styleId="ListLabel30">
    <w:name w:val="ListLabel 30"/>
    <w:qFormat/>
    <w:rPr>
      <w:rFonts w:ascii="Times New Roman" w:hAnsi="Times New Roman" w:cs="Wingdings"/>
      <w:sz w:val="28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Wingdings"/>
    </w:rPr>
  </w:style>
  <w:style w:type="character" w:styleId="ListLabel33">
    <w:name w:val="ListLabel 33"/>
    <w:qFormat/>
    <w:rPr>
      <w:rFonts w:cs="Symbol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Wingdings"/>
    </w:rPr>
  </w:style>
  <w:style w:type="character" w:styleId="ListLabel36">
    <w:name w:val="ListLabel 36"/>
    <w:qFormat/>
    <w:rPr>
      <w:rFonts w:cs="Symbol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ascii="Times New Roman" w:hAnsi="Times New Roman" w:cs="Times New Roman"/>
      <w:sz w:val="28"/>
      <w:szCs w:val="28"/>
    </w:rPr>
  </w:style>
  <w:style w:type="character" w:styleId="ListLabel40">
    <w:name w:val="ListLabel 40"/>
    <w:qFormat/>
    <w:rPr>
      <w:rFonts w:ascii="Times New Roman" w:hAnsi="Times New Roman" w:cs="Wingdings"/>
      <w:sz w:val="28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Times New Roman" w:hAnsi="Times New Roman" w:cs="Times New Roman"/>
      <w:sz w:val="28"/>
      <w:szCs w:val="28"/>
    </w:rPr>
  </w:style>
  <w:style w:type="character" w:styleId="ListLabel50">
    <w:name w:val="ListLabel 50"/>
    <w:qFormat/>
    <w:rPr>
      <w:rFonts w:ascii="Times New Roman" w:hAnsi="Times New Roman" w:cs="Wingdings"/>
      <w:sz w:val="28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ascii="Times New Roman" w:hAnsi="Times New Roman" w:cs="Times New Roman"/>
      <w:sz w:val="28"/>
      <w:szCs w:val="28"/>
    </w:rPr>
  </w:style>
  <w:style w:type="character" w:styleId="ListLabel60">
    <w:name w:val="ListLabel 60"/>
    <w:qFormat/>
    <w:rPr>
      <w:rFonts w:ascii="Times New Roman" w:hAnsi="Times New Roman" w:cs="Wingdings"/>
      <w:sz w:val="28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Wingdings"/>
    </w:rPr>
  </w:style>
  <w:style w:type="character" w:styleId="ListLabel63">
    <w:name w:val="ListLabel 63"/>
    <w:qFormat/>
    <w:rPr>
      <w:rFonts w:cs="Symbol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Wingdings"/>
    </w:rPr>
  </w:style>
  <w:style w:type="character" w:styleId="ListLabel66">
    <w:name w:val="ListLabel 66"/>
    <w:qFormat/>
    <w:rPr>
      <w:rFonts w:cs="Symbol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ascii="Times New Roman" w:hAnsi="Times New Roman" w:cs="Times New Roman"/>
      <w:sz w:val="28"/>
      <w:szCs w:val="2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214d44"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rsid w:val="00bb4d89"/>
    <w:pPr>
      <w:widowControl/>
      <w:suppressAutoHyphens w:val="true"/>
      <w:bidi w:val="0"/>
      <w:jc w:val="left"/>
      <w:textAlignment w:val="baseline"/>
    </w:pPr>
    <w:rPr>
      <w:rFonts w:ascii="Calibri" w:hAnsi="Calibri" w:eastAsia="SimSun" w:cs="Tahoma" w:asciiTheme="minorHAnsi" w:hAnsiTheme="minorHAnsi"/>
      <w:color w:val="auto"/>
      <w:kern w:val="2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b745d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9"/>
    <w:uiPriority w:val="99"/>
    <w:unhideWhenUsed/>
    <w:rsid w:val="00b802f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b"/>
    <w:uiPriority w:val="99"/>
    <w:unhideWhenUsed/>
    <w:rsid w:val="00b802f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922f0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duma.gov.ru/news/48953/" TargetMode="Externa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515DF-E8AB-4826-A11D-DCF4DFCA9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LibreOffice/6.0.7.3$Linux_X86_64 LibreOffice_project/00m0$Build-3</Application>
  <Pages>34</Pages>
  <Words>5734</Words>
  <Characters>43360</Characters>
  <CharactersWithSpaces>51756</CharactersWithSpaces>
  <Paragraphs>683</Paragraphs>
  <Company>diakov.net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2021-08-30T10:44:00Z</dcterms:created>
  <dc:creator>User</dc:creator>
  <dc:description/>
  <dc:language>ru-RU</dc:language>
  <cp:lastModifiedBy/>
  <dcterms:modified xsi:type="dcterms:W3CDTF">2021-10-05T10:39:10Z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